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F7" w:rsidRDefault="00E162F7" w:rsidP="00E162F7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ПРАВИТЕЛЬСТВО ЗАБАЙКАЛЬСКОГО КРАЯ</w:t>
      </w:r>
    </w:p>
    <w:p w:rsidR="00E162F7" w:rsidRDefault="00E162F7" w:rsidP="00E162F7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ПОСТАНОВЛЕНИЕ</w:t>
      </w:r>
    </w:p>
    <w:p w:rsidR="00E162F7" w:rsidRDefault="00E162F7" w:rsidP="00E162F7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от 25 августа 2015 г. N 414</w:t>
      </w:r>
    </w:p>
    <w:p w:rsidR="00E162F7" w:rsidRDefault="00E162F7" w:rsidP="00E162F7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ОБ УТВЕРЖДЕНИИ ПОРЯДКА УЧЕТА СЕЛЬСКОХОЗЯЙСТВЕННЫХ ЖИВОТНЫХ</w:t>
      </w:r>
    </w:p>
    <w:p w:rsidR="00E162F7" w:rsidRDefault="00E162F7" w:rsidP="00E162F7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НА ТЕРРИТОРИИ ЗАБАЙКАЛЬСКОГО КРАЯ</w:t>
      </w:r>
    </w:p>
    <w:p w:rsidR="00E162F7" w:rsidRDefault="00E162F7" w:rsidP="00E162F7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162F7" w:rsidRDefault="00E162F7" w:rsidP="00E162F7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В соответствии со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5" w:tooltip="Закон Забайкальского края от 17.02.2009 N 125-ЗЗК (ред. от 25.03.2016) &quot;Устав Забайкальского края&quot; (принят Законодательным Собранием Забайкальского края 11.02.2009){КонсультантПлюс}" w:history="1">
        <w:r>
          <w:rPr>
            <w:rStyle w:val="a3"/>
            <w:rFonts w:ascii="Arial" w:hAnsi="Arial" w:cs="Arial"/>
            <w:color w:val="1DB7B1"/>
            <w:sz w:val="18"/>
            <w:szCs w:val="18"/>
            <w:u w:val="none"/>
          </w:rPr>
          <w:t>статьей 44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Устава Забайкальского края,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6" w:tooltip="Закон Забайкальского края от 07.12.2009 N 292-ЗЗК (ред. от 24.06.2015) &quot;О ветеринарии в Забайкальском крае&quot; (принят Законодательным Собранием Забайкальского края 25.11.2009){КонсультантПлюс}" w:history="1">
        <w:r>
          <w:rPr>
            <w:rStyle w:val="a3"/>
            <w:rFonts w:ascii="Arial" w:hAnsi="Arial" w:cs="Arial"/>
            <w:color w:val="1DB7B1"/>
            <w:sz w:val="18"/>
            <w:szCs w:val="18"/>
            <w:u w:val="none"/>
          </w:rPr>
          <w:t>пунктом 8(1) части 1 статьи 3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Закона Забайкальского края от 7 декабря 2009 года N 292-ЗЗК "О ветеринарии в Забайкальском крае", в целях учета сельскохозяйственных животных на территории Забайкальского края и реализации мероприятий по предупреждению болезней животных и их лечению, защите населения от болезней, общих для человека и животных, Правительство Забайкальского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края постановляет:</w:t>
      </w:r>
    </w:p>
    <w:p w:rsidR="00E162F7" w:rsidRDefault="00E162F7" w:rsidP="00E162F7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утвердить прилагаемый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7" w:anchor="Par25" w:tooltip="ПОРЯДОК" w:history="1">
        <w:r>
          <w:rPr>
            <w:rStyle w:val="a3"/>
            <w:rFonts w:ascii="Arial" w:hAnsi="Arial" w:cs="Arial"/>
            <w:color w:val="1DB7B1"/>
            <w:sz w:val="18"/>
            <w:szCs w:val="18"/>
            <w:u w:val="none"/>
          </w:rPr>
          <w:t>Порядок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учета сельскохозяйственных животных на территории Забайкальского края.</w:t>
      </w:r>
    </w:p>
    <w:p w:rsidR="00E162F7" w:rsidRDefault="00E162F7" w:rsidP="00E162F7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162F7" w:rsidRDefault="00E162F7" w:rsidP="00E162F7">
      <w:pPr>
        <w:pStyle w:val="consplusnormal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Губернатор Забайкальского края</w:t>
      </w:r>
    </w:p>
    <w:p w:rsidR="00E162F7" w:rsidRDefault="00E162F7" w:rsidP="00E162F7">
      <w:pPr>
        <w:pStyle w:val="consplusnormal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К.К.ИЛЬКОВСКИЙ</w:t>
      </w:r>
    </w:p>
    <w:p w:rsidR="00E162F7" w:rsidRDefault="00E162F7" w:rsidP="00E162F7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162F7" w:rsidRDefault="00E162F7" w:rsidP="00E162F7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162F7" w:rsidRDefault="00E162F7" w:rsidP="00E162F7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162F7" w:rsidRDefault="00E162F7" w:rsidP="00E162F7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                                                                                                                                                    Утвержден</w:t>
      </w:r>
    </w:p>
    <w:p w:rsidR="00E162F7" w:rsidRDefault="00E162F7" w:rsidP="00E162F7">
      <w:pPr>
        <w:pStyle w:val="consplusnormal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постановлением</w:t>
      </w:r>
    </w:p>
    <w:p w:rsidR="00E162F7" w:rsidRDefault="00E162F7" w:rsidP="00E162F7">
      <w:pPr>
        <w:pStyle w:val="consplusnormal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Правительства Забайкальского края</w:t>
      </w:r>
    </w:p>
    <w:p w:rsidR="00E162F7" w:rsidRDefault="00E162F7" w:rsidP="00E162F7">
      <w:pPr>
        <w:pStyle w:val="consplusnormal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от 25 августа 2015 г. N 414</w:t>
      </w:r>
    </w:p>
    <w:p w:rsidR="00E162F7" w:rsidRDefault="00E162F7" w:rsidP="00E162F7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162F7" w:rsidRDefault="00E162F7" w:rsidP="00E162F7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ПОРЯДОК</w:t>
      </w:r>
    </w:p>
    <w:p w:rsidR="00E162F7" w:rsidRDefault="00E162F7" w:rsidP="00E162F7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УЧЕТА СЕЛЬСКОХОЗЯЙСТВЕННЫХ ЖИВОТНЫХ</w:t>
      </w:r>
    </w:p>
    <w:p w:rsidR="00E162F7" w:rsidRDefault="00E162F7" w:rsidP="00E162F7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НА ТЕРРИТОРИИ ЗАБАЙКАЛЬСКОГО КРАЯ</w:t>
      </w:r>
    </w:p>
    <w:p w:rsidR="00E162F7" w:rsidRDefault="00E162F7" w:rsidP="00E162F7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162F7" w:rsidRDefault="00E162F7" w:rsidP="00E162F7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Настоящий Порядок определяет правила учета сельскохозяйственных животных на территории Забайкальского края.</w:t>
      </w:r>
    </w:p>
    <w:p w:rsidR="00E162F7" w:rsidRDefault="00E162F7" w:rsidP="00E162F7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2.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Граждане и их объединения, организации независимо от их организационно-правовых форм и форм собственности - владельцы сельскохозяйственных животных (далее - владельцы) обязаны поставить принадлежащих им лошадей, крупный и мелкий рогатый скот, верблюдов, яков, северных оленей, свиней (далее - животные) на учет в государственных ветеринарных учреждениях Забайкальского края, подведомственных Государственной ветеринарной службе Забайкальского края (далее - учреждения).</w:t>
      </w:r>
      <w:proofErr w:type="gramEnd"/>
    </w:p>
    <w:p w:rsidR="00E162F7" w:rsidRDefault="00E162F7" w:rsidP="00E162F7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Учету подлежат только идентифицированные животные.</w:t>
      </w:r>
    </w:p>
    <w:p w:rsidR="00E162F7" w:rsidRDefault="00E162F7" w:rsidP="00E162F7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целях учета животных владельцы животных обязаны идентифицировать принадлежащих им животных методом вживления микрочипа или установления бирки, а также оформить паспорт хозяйства (подворья) (далее - паспорт). Порядок вживления микрочипа и установления бирки устанавливается Государственной ветеринарной службой Забайкальского края.</w:t>
      </w:r>
    </w:p>
    <w:p w:rsidR="00E162F7" w:rsidRDefault="00E162F7" w:rsidP="00E162F7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 Паспорт выдается учреждением. Бланк паспорта, а также порядок ведения паспортов устанавливаются Государственной ветеринарной службой Забайкальского края.</w:t>
      </w:r>
    </w:p>
    <w:p w:rsidR="00E162F7" w:rsidRDefault="00E162F7" w:rsidP="00E162F7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5. В целях учета животных владельцы обязаны обратиться в учреждение по месту постоянного нахождения (содержания) животного с заявлением о проведении учета принадлежащих им животных:</w:t>
      </w:r>
    </w:p>
    <w:p w:rsidR="00E162F7" w:rsidRDefault="00E162F7" w:rsidP="00E162F7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1) в течение 2 месяцев с момента их рождения;</w:t>
      </w:r>
    </w:p>
    <w:p w:rsidR="00E162F7" w:rsidRDefault="00E162F7" w:rsidP="00E162F7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2) в течение 3 рабочих дней с момента их приобретения или перемены места их нахождения;</w:t>
      </w:r>
    </w:p>
    <w:p w:rsidR="00E162F7" w:rsidRDefault="00E162F7" w:rsidP="00E162F7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3) до 1 мая 2016 года в отношении уже имеющихся животных.</w:t>
      </w:r>
    </w:p>
    <w:p w:rsidR="00E162F7" w:rsidRDefault="00E162F7" w:rsidP="00E162F7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6. Учет животных производится путем внесения специалистами учреждений соответствующей записи в журнал учета сельскохозяйственных животных (далее - журнал), а также в паспорт. Порядок ведения журнала определяется Государственной ветеринарной службой Забайкальского края.</w:t>
      </w:r>
    </w:p>
    <w:p w:rsidR="00E162F7" w:rsidRDefault="00E162F7" w:rsidP="00E162F7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7.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При приобретении или перемене места нахождения животного владелец прилагает к заявлению о проведении учета копии документов, подтверждающих территориальное и видовое происхождение животного (ветеринарно-сопроводительные документы и при наличии договор купли-продажи или иной гражданско-правовой договор и (или) товарную (транспортную) накладную.</w:t>
      </w:r>
      <w:proofErr w:type="gramEnd"/>
    </w:p>
    <w:p w:rsidR="00E162F7" w:rsidRDefault="00E162F7" w:rsidP="00E162F7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8. Заявление о проведении учета регистрируется в день его поступления в учреждение.</w:t>
      </w:r>
    </w:p>
    <w:p w:rsidR="00E162F7" w:rsidRDefault="00E162F7" w:rsidP="00E162F7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9. Лицо, ответственное за учет, в течение 5 рабочих дней со дня поступления заявления осуществляет вые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зд к вл</w:t>
      </w:r>
      <w:proofErr w:type="gramEnd"/>
      <w:r>
        <w:rPr>
          <w:rFonts w:ascii="Arial" w:hAnsi="Arial" w:cs="Arial"/>
          <w:color w:val="666666"/>
          <w:sz w:val="18"/>
          <w:szCs w:val="18"/>
        </w:rPr>
        <w:t>адельцу для проведения учета животного.</w:t>
      </w:r>
    </w:p>
    <w:p w:rsidR="00E162F7" w:rsidRDefault="00E162F7" w:rsidP="00E162F7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10. Животное считается учтенным при наличии у него идентификационного номера, внесения сведений о животном в журнал, а также в паспорт.</w:t>
      </w:r>
    </w:p>
    <w:p w:rsidR="00E162F7" w:rsidRDefault="00E162F7" w:rsidP="00E162F7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11. Ответственность за сохранность средства идентификации и паспорта возлагается на владельца животного. Средство идентификации животного должно сохраняться на протяжении всей жизни животного, обеспечивая возможность его прочтения (идентификации).</w:t>
      </w:r>
    </w:p>
    <w:p w:rsidR="00E162F7" w:rsidRDefault="00E162F7" w:rsidP="00E162F7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12. В случае утраты животным бирки его владелец обязан незамедлительно осуществить повторную идентификацию животного и проинформировать об этом учреждение с указанием нового номера бирки. При неоднократной утрате бирки животным владелец животного обязан незамедлительно осуществить идентификацию животного методом вживления микрочипа и проинформировать об этом учреждение с указанием нового номера микрочипа.</w:t>
      </w:r>
    </w:p>
    <w:p w:rsidR="00E162F7" w:rsidRDefault="00E162F7" w:rsidP="00E162F7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13. Сведения об изменении идентификационного номера, способа идентификации вносятся в журнал, а также в паспорт в установленном порядке.</w:t>
      </w:r>
    </w:p>
    <w:p w:rsidR="00E162F7" w:rsidRDefault="00E162F7" w:rsidP="00E162F7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lastRenderedPageBreak/>
        <w:t>14. Основанием для снятия животного с учета является любое обстоятельство перехода (утраты) права собственности на животное, а также вывоз животного на не подведомственную учреждению территорию. Снятие животного с учета осуществляется на основании заявления владельца.</w:t>
      </w:r>
    </w:p>
    <w:p w:rsidR="00E162F7" w:rsidRDefault="00E162F7" w:rsidP="00E162F7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15. Заявление о снятии животного с учета должно быть подано в течение 3 рабочих дней с момента наступления обстоятельства, являющегося основанием для снятия животного с учета.</w:t>
      </w:r>
    </w:p>
    <w:p w:rsidR="00E162F7" w:rsidRDefault="00E162F7" w:rsidP="00E162F7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16. Специалисты учреждений при поступлении заявлений о снятии животных с учета в течение 2 рабочих дней осуществляют снятие животных с учета.</w:t>
      </w:r>
    </w:p>
    <w:p w:rsidR="00E162F7" w:rsidRDefault="00E162F7" w:rsidP="00E162F7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17. При снятии животного с учета в журнале указываются дата и причина снятия с учета, в паспорте делается отметка о снятии животного с учета.</w:t>
      </w:r>
    </w:p>
    <w:p w:rsidR="00E162F7" w:rsidRDefault="00E162F7" w:rsidP="00E162F7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18. Процедура учета животных производится бесплатно. Идентификация животного и выдача паспорта осуществляются на платной основе за счет владельца животного согласно прейскуранту, действующему в учреждении.</w:t>
      </w:r>
    </w:p>
    <w:p w:rsidR="00E162F7" w:rsidRDefault="00E162F7" w:rsidP="00E162F7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19. За несоблюдение обязанностей по учету животных, а также за нарушение настоящего Порядка владельцы животных несут ответственность в соответствии с действующим законодательством.</w:t>
      </w:r>
    </w:p>
    <w:p w:rsidR="00E4206A" w:rsidRDefault="00E162F7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7A"/>
    <w:rsid w:val="005418C5"/>
    <w:rsid w:val="00973338"/>
    <w:rsid w:val="00BF2D7A"/>
    <w:rsid w:val="00E1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E1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1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62F7"/>
  </w:style>
  <w:style w:type="character" w:styleId="a3">
    <w:name w:val="Hyperlink"/>
    <w:basedOn w:val="a0"/>
    <w:uiPriority w:val="99"/>
    <w:semiHidden/>
    <w:unhideWhenUsed/>
    <w:rsid w:val="00E16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E1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1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62F7"/>
  </w:style>
  <w:style w:type="character" w:styleId="a3">
    <w:name w:val="Hyperlink"/>
    <w:basedOn w:val="a0"/>
    <w:uiPriority w:val="99"/>
    <w:semiHidden/>
    <w:unhideWhenUsed/>
    <w:rsid w:val="00E16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%D0%A0%D0%B0%D0%B1%D0%BE%D1%87%D0%B8%D0%B9%20%D1%81%D1%82%D0%BE%D0%BB\%D0%BC%D1%882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96F97E23D89D5E029DAD27D18F69657AE82D9FE2BD53D479922E6E7134982B23ACBD957019E339910E44E8B2q5sBF" TargetMode="External"/><Relationship Id="rId5" Type="http://schemas.openxmlformats.org/officeDocument/2006/relationships/hyperlink" Target="consultantplus://offline/ref=0596F97E23D89D5E029DAD27D18F69657AE82D9FE2BD53D07D9F2E6E7134982B23ACBD957019E339910E44EABCq5s7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5397</Characters>
  <Application>Microsoft Office Word</Application>
  <DocSecurity>0</DocSecurity>
  <Lines>44</Lines>
  <Paragraphs>12</Paragraphs>
  <ScaleCrop>false</ScaleCrop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2016-10-10T02:23:00Z</dcterms:created>
  <dcterms:modified xsi:type="dcterms:W3CDTF">2016-10-10T02:24:00Z</dcterms:modified>
</cp:coreProperties>
</file>